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27/02/2023</w:t>
      </w:r>
    </w:p>
    <w:p w14:paraId="00000003" w14:textId="77777777" w:rsidR="00BA34B3" w:rsidRDefault="00A66BCC" w:rsidP="00D124D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BA34B3" w:rsidRDefault="00A66BCC" w:rsidP="00D124D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1172</w:t>
      </w:r>
    </w:p>
    <w:p w14:paraId="00000005" w14:textId="77777777" w:rsidR="00BA34B3" w:rsidRDefault="00A66BCC" w:rsidP="00D124D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“HỌ BỐ THÍ MỘT NGÀN ĐỒNG, TA BỐ THÍ NĂM MƯƠI ĐỒ</w:t>
      </w:r>
      <w:r>
        <w:rPr>
          <w:rFonts w:ascii="Times New Roman" w:eastAsia="Times New Roman" w:hAnsi="Times New Roman" w:cs="Times New Roman"/>
          <w:b/>
          <w:color w:val="000000"/>
          <w:sz w:val="24"/>
          <w:szCs w:val="24"/>
        </w:rPr>
        <w:t>NG NHƯNG CÔNG ĐỨC CỦA TA LỚN HƠN HỌ”</w:t>
      </w:r>
    </w:p>
    <w:p w14:paraId="00000006"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chúng ta bố thí, tâm lượng của chúng ta càng rộng lớn thì công đức, phước báu sẽ càng nhiều. Hòa Thượng nói: “</w:t>
      </w:r>
      <w:r>
        <w:rPr>
          <w:rFonts w:ascii="Times New Roman" w:eastAsia="Times New Roman" w:hAnsi="Times New Roman" w:cs="Times New Roman"/>
          <w:b/>
          <w:i/>
          <w:color w:val="000000"/>
          <w:sz w:val="24"/>
          <w:szCs w:val="24"/>
        </w:rPr>
        <w:t>Họ bố thí một ngàn đồng, ta bố thí năm mươi đồng nhưng công đức của ta lớn hơn họ</w:t>
      </w:r>
      <w:r>
        <w:rPr>
          <w:rFonts w:ascii="Times New Roman" w:eastAsia="Times New Roman" w:hAnsi="Times New Roman" w:cs="Times New Roman"/>
          <w:color w:val="000000"/>
          <w:sz w:val="24"/>
          <w:szCs w:val="24"/>
        </w:rPr>
        <w:t xml:space="preserve">”. Mỗi ngày chúng ta có một trăm đồng mà chúng ta bố thí năm </w:t>
      </w:r>
      <w:r>
        <w:rPr>
          <w:rFonts w:ascii="Times New Roman" w:eastAsia="Times New Roman" w:hAnsi="Times New Roman" w:cs="Times New Roman"/>
          <w:color w:val="000000"/>
          <w:sz w:val="24"/>
          <w:szCs w:val="24"/>
        </w:rPr>
        <w:t>mươi đồng thì chúng ta đã bố thí một nửa số tiền mà chúng ta có. Mỗi ngày họ có mười ngàn đồng nhưng họ  chỉ bố thí một ngàn đồng thì họ chưa bố thí một nửa số tiền họ có. Chúng ta phải dùng tâm thanh tịnh, tâm chân thành để bố thí cả ba loại là bố thí tài</w:t>
      </w:r>
      <w:r>
        <w:rPr>
          <w:rFonts w:ascii="Times New Roman" w:eastAsia="Times New Roman" w:hAnsi="Times New Roman" w:cs="Times New Roman"/>
          <w:color w:val="000000"/>
          <w:sz w:val="24"/>
          <w:szCs w:val="24"/>
        </w:rPr>
        <w:t xml:space="preserve">, pháp thí pháp và bố thí vô úy. </w:t>
      </w:r>
    </w:p>
    <w:p w14:paraId="00000007"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chúng ta trồng một vườn rau, chúng ta nghĩ chúng ta trồng rau cho gia đình, cho thân bằng quyến thuộc thì vườn rau không thể lớn mạnh. Chúng ta trồng rau để tất cả mọi người, không phân biệt người thân quen thì vườn ra</w:t>
      </w:r>
      <w:r>
        <w:rPr>
          <w:rFonts w:ascii="Times New Roman" w:eastAsia="Times New Roman" w:hAnsi="Times New Roman" w:cs="Times New Roman"/>
          <w:color w:val="000000"/>
          <w:sz w:val="24"/>
          <w:szCs w:val="24"/>
        </w:rPr>
        <w:t xml:space="preserve">u sẽ rất xanh tốt. Chiều hôm qua, chúng ta tổ chức buổi lễ tri ân rất viên mãn, rất nhiều người nhận được lợi ích thiết thực. Tôi đến hội trường rất sớm, khi tôi vào nhiều người không chào vì họ không biết tôi là ai, chúng ta đã làm lợi ích cho cộng đồng, </w:t>
      </w:r>
      <w:r>
        <w:rPr>
          <w:rFonts w:ascii="Times New Roman" w:eastAsia="Times New Roman" w:hAnsi="Times New Roman" w:cs="Times New Roman"/>
          <w:color w:val="000000"/>
          <w:sz w:val="24"/>
          <w:szCs w:val="24"/>
        </w:rPr>
        <w:t>cho tất cả những người có duyên, không phân biệt.</w:t>
      </w:r>
    </w:p>
    <w:p w14:paraId="00000008"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Tâm chúng ta lớn bằng một huyện, một tỉnh, một quốc gia, một trái đất cũng chưa đủ, chúng ta phải phát tâm tận hư không, khắp pháp giới. Nếu tâm chúng ta mở rộng tận hư không, khắp pháp giới thì tâm chúng t</w:t>
      </w:r>
      <w:r>
        <w:rPr>
          <w:rFonts w:ascii="Times New Roman" w:eastAsia="Times New Roman" w:hAnsi="Times New Roman" w:cs="Times New Roman"/>
          <w:color w:val="000000"/>
          <w:sz w:val="24"/>
          <w:szCs w:val="24"/>
        </w:rPr>
        <w:t>a sẽ dung chứa được tất cả.  Hòa Thượng nói: “</w:t>
      </w:r>
      <w:r>
        <w:rPr>
          <w:rFonts w:ascii="Times New Roman" w:eastAsia="Times New Roman" w:hAnsi="Times New Roman" w:cs="Times New Roman"/>
          <w:b/>
          <w:i/>
          <w:color w:val="000000"/>
          <w:sz w:val="24"/>
          <w:szCs w:val="24"/>
        </w:rPr>
        <w:t>Chúng ta mở rộng tâm bằng một quả địa cầu vậy thì chiến tranh giữa các hành tinh có thể xảy ra!</w:t>
      </w:r>
      <w:r>
        <w:rPr>
          <w:rFonts w:ascii="Times New Roman" w:eastAsia="Times New Roman" w:hAnsi="Times New Roman" w:cs="Times New Roman"/>
          <w:color w:val="000000"/>
          <w:sz w:val="24"/>
          <w:szCs w:val="24"/>
        </w:rPr>
        <w:t>”. Trước đây tôi đã được xem bộ phim “</w:t>
      </w:r>
      <w:r>
        <w:rPr>
          <w:rFonts w:ascii="Times New Roman" w:eastAsia="Times New Roman" w:hAnsi="Times New Roman" w:cs="Times New Roman"/>
          <w:i/>
          <w:color w:val="000000"/>
          <w:sz w:val="24"/>
          <w:szCs w:val="24"/>
        </w:rPr>
        <w:t>Chiến tranh giữa các vì sao</w:t>
      </w:r>
      <w:r>
        <w:rPr>
          <w:rFonts w:ascii="Times New Roman" w:eastAsia="Times New Roman" w:hAnsi="Times New Roman" w:cs="Times New Roman"/>
          <w:color w:val="000000"/>
          <w:sz w:val="24"/>
          <w:szCs w:val="24"/>
        </w:rPr>
        <w:t>”. Nhà Phật nói: “</w:t>
      </w:r>
      <w:r>
        <w:rPr>
          <w:rFonts w:ascii="Times New Roman" w:eastAsia="Times New Roman" w:hAnsi="Times New Roman" w:cs="Times New Roman"/>
          <w:b/>
          <w:i/>
          <w:color w:val="000000"/>
          <w:sz w:val="24"/>
          <w:szCs w:val="24"/>
        </w:rPr>
        <w:t>Từ bi khắp pháp giới, thiện ý kh</w:t>
      </w:r>
      <w:r>
        <w:rPr>
          <w:rFonts w:ascii="Times New Roman" w:eastAsia="Times New Roman" w:hAnsi="Times New Roman" w:cs="Times New Roman"/>
          <w:b/>
          <w:i/>
          <w:color w:val="000000"/>
          <w:sz w:val="24"/>
          <w:szCs w:val="24"/>
        </w:rPr>
        <w:t>ắp nhân gian</w:t>
      </w:r>
      <w:r>
        <w:rPr>
          <w:rFonts w:ascii="Times New Roman" w:eastAsia="Times New Roman" w:hAnsi="Times New Roman" w:cs="Times New Roman"/>
          <w:color w:val="000000"/>
          <w:sz w:val="24"/>
          <w:szCs w:val="24"/>
        </w:rPr>
        <w:t xml:space="preserve">”. Chúng ta phải thiện ý với tất cả chúng sanh tận hư không khắp pháp giới. Nếu chúng ta chỉ chấp trước vào địa cầu nơi chúng ta đang sống thì chiến tranh giữa các hành tinh sẽ xảy ra. </w:t>
      </w:r>
    </w:p>
    <w:p w14:paraId="00000009"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sanh ở tận hư không khắp pháp giới có đủ điều kiện t</w:t>
      </w:r>
      <w:r>
        <w:rPr>
          <w:rFonts w:ascii="Times New Roman" w:eastAsia="Times New Roman" w:hAnsi="Times New Roman" w:cs="Times New Roman"/>
          <w:color w:val="000000"/>
          <w:sz w:val="24"/>
          <w:szCs w:val="24"/>
        </w:rPr>
        <w:t xml:space="preserve">hì họ cũng sẽ được vãng sinh về thế giới Tây Phương Cực Lạc. Nếu chúng ta muốn sống tách biệt thì chúng ta không thể hài hoà với chúng sanh tận hư không khắp pháp giới. Chúng ta không mở rộng tâm đến tận hư không khắp pháp giới thì chúng ta không thể bước </w:t>
      </w:r>
      <w:r>
        <w:rPr>
          <w:rFonts w:ascii="Times New Roman" w:eastAsia="Times New Roman" w:hAnsi="Times New Roman" w:cs="Times New Roman"/>
          <w:color w:val="000000"/>
          <w:sz w:val="24"/>
          <w:szCs w:val="24"/>
        </w:rPr>
        <w:t>vào được pháp giới của chư Phật. Chúng ta vẫn còn phân biệt quốc gia, dân tộc, màu da, tôn giáo thì chúng ta không thể đến được thế giới của chư Phật.</w:t>
      </w:r>
    </w:p>
    <w:p w14:paraId="0000000A"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Chúng ta muốn cách nghĩ, cách nói, cách làm của chúng ta có thể thiết thực lợi ích chúng sanh thì chúng </w:t>
      </w:r>
      <w:r>
        <w:rPr>
          <w:rFonts w:ascii="Times New Roman" w:eastAsia="Times New Roman" w:hAnsi="Times New Roman" w:cs="Times New Roman"/>
          <w:color w:val="000000"/>
          <w:sz w:val="24"/>
          <w:szCs w:val="24"/>
        </w:rPr>
        <w:t>ta phải có trí tuệ. Chúng ta không có trí tuệ thì chúng ta nương vào trí tuệ của Phật Bồ Tát, của các vị Thánh Hiền. Hàng ngày, chúng ta học tập là chúng ta đang nương vào trí tuệ của Hòa Thượng. Trước đây, tôi cũng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rPr>
        <w:t>hích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nhưng nhiều năm qua, tôi đã làm theo lời dạy của Hòa Thượng. Nếu chúng ta vẫn tin vào cách nghĩ, cách nói, cách làm của mình thì chúng ta sẽ ngày càng tệ hơn.</w:t>
      </w:r>
    </w:p>
    <w:p w14:paraId="0000000B"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từng nói, con người luôn ở trạ</w:t>
      </w:r>
      <w:r>
        <w:rPr>
          <w:rFonts w:ascii="Times New Roman" w:eastAsia="Times New Roman" w:hAnsi="Times New Roman" w:cs="Times New Roman"/>
          <w:color w:val="000000"/>
          <w:sz w:val="24"/>
          <w:szCs w:val="24"/>
        </w:rPr>
        <w:t>ng thái luân chuyển, nếu chúng ta vẫn “</w:t>
      </w:r>
      <w:r>
        <w:rPr>
          <w:rFonts w:ascii="Times New Roman" w:eastAsia="Times New Roman" w:hAnsi="Times New Roman" w:cs="Times New Roman"/>
          <w:i/>
          <w:color w:val="000000"/>
          <w:sz w:val="24"/>
          <w:szCs w:val="24"/>
        </w:rPr>
        <w:t>tham, sân, si, mạn</w:t>
      </w:r>
      <w:r>
        <w:rPr>
          <w:rFonts w:ascii="Times New Roman" w:eastAsia="Times New Roman" w:hAnsi="Times New Roman" w:cs="Times New Roman"/>
          <w:color w:val="000000"/>
          <w:sz w:val="24"/>
          <w:szCs w:val="24"/>
        </w:rPr>
        <w:t>”, đắm chìm trong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chúng ta sẽ thay đổi ngày càng thấp hơn. Tôi nói ra điều này để nhắc nhở chính mình! Hôm nay, chúng ta bắt tay, vẫy tay chào nhau nhưng nếu không cẩn thận thì sắp tới, chúng ta sẽ vẫy đuôi, vẫy cánh chào nhau. Chúng ta vẫn gieo nhân tham, sân, si thì</w:t>
      </w:r>
      <w:r>
        <w:rPr>
          <w:rFonts w:ascii="Times New Roman" w:eastAsia="Times New Roman" w:hAnsi="Times New Roman" w:cs="Times New Roman"/>
          <w:color w:val="000000"/>
          <w:sz w:val="24"/>
          <w:szCs w:val="24"/>
        </w:rPr>
        <w:t xml:space="preserve"> chúng ta sẽ nhận quả là chúng ta sanh vào cõi Địa ngục, Ngạ quỷ, Súc sanh. Nếu chúng ta mơ mơ hồ hồ làm thì chúng ta nhất định sẽ về thế giới mơ mơ, hồ hồ. Hàng ngày, chúng ta học tập là chúng ta đang nương theo trí tuệ của Phật Bồ Tát, trí tuệ của Hòa Th</w:t>
      </w:r>
      <w:r>
        <w:rPr>
          <w:rFonts w:ascii="Times New Roman" w:eastAsia="Times New Roman" w:hAnsi="Times New Roman" w:cs="Times New Roman"/>
          <w:color w:val="000000"/>
          <w:sz w:val="24"/>
          <w:szCs w:val="24"/>
        </w:rPr>
        <w:t>ượng Tịnh Không.</w:t>
      </w:r>
    </w:p>
    <w:p w14:paraId="0000000C"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luôn nhắc nhở chính mình phải tự nỗ lực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Dù tôi bận rộn hay tôi có bệnh khổ thì tôi vẫn dậy sớm học 1200 đề tài. Tối hôm qua, tôi về nhà rất muộn, họng của tôi đau nên tôi phải tìm thuốc để ngậm nhưng sáng nay, 3 giờ 30 phút tôi đã thứ</w:t>
      </w:r>
      <w:r>
        <w:rPr>
          <w:rFonts w:ascii="Times New Roman" w:eastAsia="Times New Roman" w:hAnsi="Times New Roman" w:cs="Times New Roman"/>
          <w:color w:val="000000"/>
          <w:sz w:val="24"/>
          <w:szCs w:val="24"/>
        </w:rPr>
        <w:t>c dậy. Ban đầu, tôi có ý định sẽ tự học hết 1200 đề tài, hơn 300 đề tài đầu tiên tôi học một mình. Tôi tự ngồi học, tự phân tích cho mình và tôi nghĩ đến chúng sanh khổ nạn ở những tầng không gian khác. Tôi phát ra sóng tâm, nói bằng tâm với chúng sanh tận</w:t>
      </w:r>
      <w:r>
        <w:rPr>
          <w:rFonts w:ascii="Times New Roman" w:eastAsia="Times New Roman" w:hAnsi="Times New Roman" w:cs="Times New Roman"/>
          <w:color w:val="000000"/>
          <w:sz w:val="24"/>
          <w:szCs w:val="24"/>
        </w:rPr>
        <w:t xml:space="preserve"> hư không khắp pháp giới. Chúng ta không nương vào trí tuệ của Phật Bồ Tát, vào các bậc tu hành chân chánh như Hòa Thượng thì cách nghĩ, cách thấy, cách nói, cách làm của chúng ta sẽ sai ngày càng nghiêm trọng. Chúng ta làm sai mà chúng ta không sửa thì lỗ</w:t>
      </w:r>
      <w:r>
        <w:rPr>
          <w:rFonts w:ascii="Times New Roman" w:eastAsia="Times New Roman" w:hAnsi="Times New Roman" w:cs="Times New Roman"/>
          <w:color w:val="000000"/>
          <w:sz w:val="24"/>
          <w:szCs w:val="24"/>
        </w:rPr>
        <w:t xml:space="preserve">i của chúng ta sẽ ngày càng chồng chất. </w:t>
      </w:r>
    </w:p>
    <w:p w14:paraId="0000000D"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chúng ta tổ chức lễ tri ân, một đoàn hợp xướng chuyên nghiệp lên biểu diễn đầu tiên, tiết mục của họ khiến nhiều người khởi tâm phân biệt, chấp trước. Chúng ta học tập Phật pháp, từ khi chúng ta phát tâm họ</w:t>
      </w:r>
      <w:r>
        <w:rPr>
          <w:rFonts w:ascii="Times New Roman" w:eastAsia="Times New Roman" w:hAnsi="Times New Roman" w:cs="Times New Roman"/>
          <w:color w:val="000000"/>
          <w:sz w:val="24"/>
          <w:szCs w:val="24"/>
        </w:rPr>
        <w:t>c tập đến khi chúng ta thành Phật chúng ta phải nương nhờ trí tuệ của Phật. Chúng ta chưa thành Phật thì chúng ta chưa được rời khỏi trí tuệ của các Ngài. Có những người mới học, mới tu nhưng họ dám nghi ngờ và nhận xét lời dạy của Phật Bồ Tát. Họ nghi ngờ</w:t>
      </w:r>
      <w:r>
        <w:rPr>
          <w:rFonts w:ascii="Times New Roman" w:eastAsia="Times New Roman" w:hAnsi="Times New Roman" w:cs="Times New Roman"/>
          <w:color w:val="000000"/>
          <w:sz w:val="24"/>
          <w:szCs w:val="24"/>
        </w:rPr>
        <w:t xml:space="preserve"> cách nghĩ, cách làm của Phật thì ý niệm đó của họ đã phạm vào tội đại ác. Nhà Phật dạy chúng ta phải: “</w:t>
      </w:r>
      <w:r>
        <w:rPr>
          <w:rFonts w:ascii="Times New Roman" w:eastAsia="Times New Roman" w:hAnsi="Times New Roman" w:cs="Times New Roman"/>
          <w:b/>
          <w:i/>
          <w:color w:val="000000"/>
          <w:sz w:val="24"/>
          <w:szCs w:val="24"/>
        </w:rPr>
        <w:t>Y giáo phụng hành</w:t>
      </w:r>
      <w:r>
        <w:rPr>
          <w:rFonts w:ascii="Times New Roman" w:eastAsia="Times New Roman" w:hAnsi="Times New Roman" w:cs="Times New Roman"/>
          <w:color w:val="000000"/>
          <w:sz w:val="24"/>
          <w:szCs w:val="24"/>
        </w:rPr>
        <w:t>”. Chúng ta phải nghe lời dạy và làm y theo lời dạy của Phật Bồ Tát. Nhà Phật nói: “</w:t>
      </w:r>
      <w:r>
        <w:rPr>
          <w:rFonts w:ascii="Times New Roman" w:eastAsia="Times New Roman" w:hAnsi="Times New Roman" w:cs="Times New Roman"/>
          <w:b/>
          <w:i/>
          <w:color w:val="000000"/>
          <w:sz w:val="24"/>
          <w:szCs w:val="24"/>
        </w:rPr>
        <w:t>Phật Phật đạo đồng</w:t>
      </w:r>
      <w:r>
        <w:rPr>
          <w:rFonts w:ascii="Times New Roman" w:eastAsia="Times New Roman" w:hAnsi="Times New Roman" w:cs="Times New Roman"/>
          <w:color w:val="000000"/>
          <w:sz w:val="24"/>
          <w:szCs w:val="24"/>
        </w:rPr>
        <w:t>”. Cách của các chư Phật nghĩ, ch</w:t>
      </w:r>
      <w:r>
        <w:rPr>
          <w:rFonts w:ascii="Times New Roman" w:eastAsia="Times New Roman" w:hAnsi="Times New Roman" w:cs="Times New Roman"/>
          <w:color w:val="000000"/>
          <w:sz w:val="24"/>
          <w:szCs w:val="24"/>
        </w:rPr>
        <w:t>ư Phật làm đều như nhau. Thích Ca Mâu Ni Phật nói: “</w:t>
      </w:r>
      <w:r>
        <w:rPr>
          <w:rFonts w:ascii="Times New Roman" w:eastAsia="Times New Roman" w:hAnsi="Times New Roman" w:cs="Times New Roman"/>
          <w:b/>
          <w:i/>
          <w:color w:val="000000"/>
          <w:sz w:val="24"/>
          <w:szCs w:val="24"/>
        </w:rPr>
        <w:t>Ta chỉ nói lại những lời mà bảy đời chư Phật đã nói</w:t>
      </w:r>
      <w:r>
        <w:rPr>
          <w:rFonts w:ascii="Times New Roman" w:eastAsia="Times New Roman" w:hAnsi="Times New Roman" w:cs="Times New Roman"/>
          <w:color w:val="000000"/>
          <w:sz w:val="24"/>
          <w:szCs w:val="24"/>
        </w:rPr>
        <w:t>”. Khổng Lão Phu Tử nói: “</w:t>
      </w:r>
      <w:r>
        <w:rPr>
          <w:rFonts w:ascii="Times New Roman" w:eastAsia="Times New Roman" w:hAnsi="Times New Roman" w:cs="Times New Roman"/>
          <w:b/>
          <w:i/>
          <w:color w:val="000000"/>
          <w:sz w:val="24"/>
          <w:szCs w:val="24"/>
        </w:rPr>
        <w:t>Thuật nhi bất tác</w:t>
      </w:r>
      <w:r>
        <w:rPr>
          <w:rFonts w:ascii="Times New Roman" w:eastAsia="Times New Roman" w:hAnsi="Times New Roman" w:cs="Times New Roman"/>
          <w:color w:val="000000"/>
          <w:sz w:val="24"/>
          <w:szCs w:val="24"/>
        </w:rPr>
        <w:t xml:space="preserve">”. Khổng Tử cũng chỉ thuật lại chứ không sáng tác. Người ngày nay thích tự sáng tạo, sáng chế theo cách riêng </w:t>
      </w:r>
      <w:r>
        <w:rPr>
          <w:rFonts w:ascii="Times New Roman" w:eastAsia="Times New Roman" w:hAnsi="Times New Roman" w:cs="Times New Roman"/>
          <w:color w:val="000000"/>
          <w:sz w:val="24"/>
          <w:szCs w:val="24"/>
        </w:rPr>
        <w:t xml:space="preserve">của họ. Phật dạy chúng ta bố thí tài, bố thí pháp, bố thí vô úy. Chúng ta vẫn vì cảm tình, dùng cảm tình để bố thí. </w:t>
      </w:r>
    </w:p>
    <w:p w14:paraId="0000000E"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phải tu cả ba loại bố thí là bố thí tài, bố thí pháp, bố thí vô úy. Nếu chúng ta không tu nhân thì chúng ta sẽ kh</w:t>
      </w:r>
      <w:r>
        <w:rPr>
          <w:rFonts w:ascii="Times New Roman" w:eastAsia="Times New Roman" w:hAnsi="Times New Roman" w:cs="Times New Roman"/>
          <w:b/>
          <w:i/>
          <w:color w:val="000000"/>
          <w:sz w:val="24"/>
          <w:szCs w:val="24"/>
        </w:rPr>
        <w:t>ông có kết quả. Chúng ta đã nhìn thấy nhiều người phát tài nhưng cũng có rất nhiều người phá sản</w:t>
      </w:r>
      <w:r>
        <w:rPr>
          <w:rFonts w:ascii="Times New Roman" w:eastAsia="Times New Roman" w:hAnsi="Times New Roman" w:cs="Times New Roman"/>
          <w:color w:val="000000"/>
          <w:sz w:val="24"/>
          <w:szCs w:val="24"/>
        </w:rPr>
        <w:t>”. Có những người ở nhà, đi xe triệu đô nhưng hiện tại họ phải bán đấu giá tài sản để trả nợ. Họ phát tài nhưng rồi lại hoạnh tài. “</w:t>
      </w:r>
      <w:r>
        <w:rPr>
          <w:rFonts w:ascii="Times New Roman" w:eastAsia="Times New Roman" w:hAnsi="Times New Roman" w:cs="Times New Roman"/>
          <w:i/>
          <w:color w:val="000000"/>
          <w:sz w:val="24"/>
          <w:szCs w:val="24"/>
        </w:rPr>
        <w:t>Hoạnh tài</w:t>
      </w:r>
      <w:r>
        <w:rPr>
          <w:rFonts w:ascii="Times New Roman" w:eastAsia="Times New Roman" w:hAnsi="Times New Roman" w:cs="Times New Roman"/>
          <w:color w:val="000000"/>
          <w:sz w:val="24"/>
          <w:szCs w:val="24"/>
        </w:rPr>
        <w:t>” là tự nhiên gia t</w:t>
      </w:r>
      <w:r>
        <w:rPr>
          <w:rFonts w:ascii="Times New Roman" w:eastAsia="Times New Roman" w:hAnsi="Times New Roman" w:cs="Times New Roman"/>
          <w:color w:val="000000"/>
          <w:sz w:val="24"/>
          <w:szCs w:val="24"/>
        </w:rPr>
        <w:t>ài sụp đổ. Những người có nhiều tiền của nhưng đoản mạng đó là do đời trước họ bố thí tài nhưng không bố thí vô úy. Người đời trước bố thí vô úy nhưng không bố thí tài, không bố thí pháp thì đời này họ sống lâu, nhưng họ sống trong nghèo khổ, trong mù mịt.</w:t>
      </w:r>
      <w:r>
        <w:rPr>
          <w:rFonts w:ascii="Times New Roman" w:eastAsia="Times New Roman" w:hAnsi="Times New Roman" w:cs="Times New Roman"/>
          <w:color w:val="000000"/>
          <w:sz w:val="24"/>
          <w:szCs w:val="24"/>
        </w:rPr>
        <w:t xml:space="preserve"> Có người đời trước bố thí pháp nhưng không bố thí tài, không bố thí vô úy nên đời này, họ thông minh, trí tuệ nhưng họ không sống lâu, không có tiền tài. Chúng ta phải bố thí cả ba loại là bố thí tài, bố thí pháp và bố thí vô úy. Chúng ta tổ chức lễ tri â</w:t>
      </w:r>
      <w:r>
        <w:rPr>
          <w:rFonts w:ascii="Times New Roman" w:eastAsia="Times New Roman" w:hAnsi="Times New Roman" w:cs="Times New Roman"/>
          <w:color w:val="000000"/>
          <w:sz w:val="24"/>
          <w:szCs w:val="24"/>
        </w:rPr>
        <w:t xml:space="preserve">n thì trong đó có cả tài thí, pháp thí, vô úy  thí. Hôm qua, trong buổi lễ tri ân Cha Mẹ, Vợ Chồng, số lượng người tham gia rất đông, mọi người đều tràn đầy cảm xúc. </w:t>
      </w:r>
    </w:p>
    <w:p w14:paraId="0000000F"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Một số doanh nghiệp</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ông chủ chưa tốt nghiệp tiểu học nhưng nhiều người </w:t>
      </w:r>
      <w:r>
        <w:rPr>
          <w:rFonts w:ascii="Times New Roman" w:eastAsia="Times New Roman" w:hAnsi="Times New Roman" w:cs="Times New Roman"/>
          <w:b/>
          <w:i/>
          <w:color w:val="000000"/>
          <w:sz w:val="24"/>
          <w:szCs w:val="24"/>
        </w:rPr>
        <w:t>có bằng Tiến sĩ làm thu</w:t>
      </w:r>
      <w:r>
        <w:rPr>
          <w:rFonts w:ascii="Times New Roman" w:eastAsia="Times New Roman" w:hAnsi="Times New Roman" w:cs="Times New Roman"/>
          <w:b/>
          <w:i/>
          <w:sz w:val="24"/>
          <w:szCs w:val="24"/>
        </w:rPr>
        <w:t>ê</w:t>
      </w:r>
      <w:r>
        <w:rPr>
          <w:rFonts w:ascii="Times New Roman" w:eastAsia="Times New Roman" w:hAnsi="Times New Roman" w:cs="Times New Roman"/>
          <w:b/>
          <w:i/>
          <w:color w:val="000000"/>
          <w:sz w:val="24"/>
          <w:szCs w:val="24"/>
        </w:rPr>
        <w:t xml:space="preserve"> cho họ. Những người có bằng Tiến sĩ đó đời trước họ bố thí pháp, nhưng không bố thí tài, còn người giám đốc đời trước tu tài bố thí nhưng không tu pháp bố thí</w:t>
      </w:r>
      <w:r>
        <w:rPr>
          <w:rFonts w:ascii="Times New Roman" w:eastAsia="Times New Roman" w:hAnsi="Times New Roman" w:cs="Times New Roman"/>
          <w:sz w:val="24"/>
          <w:szCs w:val="24"/>
        </w:rPr>
        <w:t xml:space="preserve">. </w:t>
      </w:r>
      <w:r>
        <w:rPr>
          <w:rFonts w:ascii="Times New Roman" w:eastAsia="Times New Roman" w:hAnsi="Times New Roman" w:cs="Times New Roman"/>
          <w:b/>
          <w:i/>
          <w:color w:val="000000"/>
          <w:sz w:val="24"/>
          <w:szCs w:val="24"/>
        </w:rPr>
        <w:t>Có nhiều người rất nghèo khổ, không có trí tuệ nhưng họ rất khỏe mạnh d</w:t>
      </w:r>
      <w:r>
        <w:rPr>
          <w:rFonts w:ascii="Times New Roman" w:eastAsia="Times New Roman" w:hAnsi="Times New Roman" w:cs="Times New Roman"/>
          <w:b/>
          <w:i/>
          <w:color w:val="000000"/>
          <w:sz w:val="24"/>
          <w:szCs w:val="24"/>
        </w:rPr>
        <w:t>o đời trước họ chỉ bố thí vô úy. Chúng ta hiểu rõ nhân quả này thì chúng ta phải nên tu cả ba loại bố thí. Chúng ta tu đủ ba loại bố thí thì chúng ta có tiền tài, trí tuệ, khỏe mạnh sống lâu như vậy thì phước báu của chúng ta mới viên mãn. Mỗi người đều có</w:t>
      </w:r>
      <w:r>
        <w:rPr>
          <w:rFonts w:ascii="Times New Roman" w:eastAsia="Times New Roman" w:hAnsi="Times New Roman" w:cs="Times New Roman"/>
          <w:b/>
          <w:i/>
          <w:color w:val="000000"/>
          <w:sz w:val="24"/>
          <w:szCs w:val="24"/>
        </w:rPr>
        <w:t xml:space="preserve"> thể tu được phước báu viên mãn. Chúng ta không cần phải có tiền mới có thể bố thí. Chúng ta cho rằng chúng ta phải có tiền chúng ta mới có thể bố thí tài thì chúng ta sai rồi</w:t>
      </w:r>
      <w:r>
        <w:rPr>
          <w:rFonts w:ascii="Times New Roman" w:eastAsia="Times New Roman" w:hAnsi="Times New Roman" w:cs="Times New Roman"/>
          <w:color w:val="000000"/>
          <w:sz w:val="24"/>
          <w:szCs w:val="24"/>
        </w:rPr>
        <w:t xml:space="preserve">”. </w:t>
      </w:r>
    </w:p>
    <w:p w14:paraId="00000010" w14:textId="77777777" w:rsidR="00BA34B3" w:rsidRDefault="00A66BCC"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thể bố thí tài bằng sự lao động của mình. Người khác dùng tiền để mua vật chất đi bố thí, chúng ta dùng sức lao động tạo ra vật chất để đi bố thí. Ngày trước, Chương Gia Đại Sư dạy Hòa Thượng bố thí từ 1 đồng, Ngài đã tiết kiệm tiền ăn để có ti</w:t>
      </w:r>
      <w:r>
        <w:rPr>
          <w:rFonts w:ascii="Times New Roman" w:eastAsia="Times New Roman" w:hAnsi="Times New Roman" w:cs="Times New Roman"/>
          <w:color w:val="000000"/>
          <w:sz w:val="24"/>
          <w:szCs w:val="24"/>
        </w:rPr>
        <w:t>ền bố thí. Chúng ta cũng có thể tiết kiệm tiền mua thức ăn để bố thí. Hôm trước, tôi đến thăm một gia đình một Thầy giáo, ông thường dùng tiền lương của mình để mua quần áo, thức ăn cho học trò. Khi ông mua một cân thịt, vợ ông sẽ ướp thịt với muối để cả n</w:t>
      </w:r>
      <w:r>
        <w:rPr>
          <w:rFonts w:ascii="Times New Roman" w:eastAsia="Times New Roman" w:hAnsi="Times New Roman" w:cs="Times New Roman"/>
          <w:color w:val="000000"/>
          <w:sz w:val="24"/>
          <w:szCs w:val="24"/>
        </w:rPr>
        <w:t>hà ăn trong nhiều tháng. Chúng ta về quê, nếu chúng ta nghe thấy những câu chuyện tấm gương đức hạnh có sức lan tỏa thì chúng ta nên ghi chép lại và gửi lại cho ban biên tập cuốn sách “</w:t>
      </w:r>
      <w:r>
        <w:rPr>
          <w:rFonts w:ascii="Times New Roman" w:eastAsia="Times New Roman" w:hAnsi="Times New Roman" w:cs="Times New Roman"/>
          <w:i/>
          <w:color w:val="000000"/>
          <w:sz w:val="24"/>
          <w:szCs w:val="24"/>
        </w:rPr>
        <w:t>Những tấm gương đức hạnh Việt Nam</w:t>
      </w:r>
      <w:r>
        <w:rPr>
          <w:rFonts w:ascii="Times New Roman" w:eastAsia="Times New Roman" w:hAnsi="Times New Roman" w:cs="Times New Roman"/>
          <w:color w:val="000000"/>
          <w:sz w:val="24"/>
          <w:szCs w:val="24"/>
        </w:rPr>
        <w:t xml:space="preserve">”. Sắp tới, chúng ta sẽ tổng hợp 1000 </w:t>
      </w:r>
      <w:r>
        <w:rPr>
          <w:rFonts w:ascii="Times New Roman" w:eastAsia="Times New Roman" w:hAnsi="Times New Roman" w:cs="Times New Roman"/>
          <w:color w:val="000000"/>
          <w:sz w:val="24"/>
          <w:szCs w:val="24"/>
        </w:rPr>
        <w:t xml:space="preserve">tấm gương đức hạnh của Việt Nam. </w:t>
      </w:r>
    </w:p>
    <w:p w14:paraId="00000011" w14:textId="77777777" w:rsidR="00BA34B3" w:rsidRDefault="00A66BCC" w:rsidP="00D124D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2" w14:textId="77777777" w:rsidR="00BA34B3" w:rsidRDefault="00A66BCC" w:rsidP="00D124D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3" w14:textId="77777777" w:rsidR="00BA34B3" w:rsidRDefault="00A66BCC" w:rsidP="00D124D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831DB84" w14:textId="77777777" w:rsidR="00D124D7" w:rsidRDefault="00A66BCC" w:rsidP="00D124D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5" w14:textId="27D1D700" w:rsidR="00BA34B3" w:rsidRDefault="00BA34B3" w:rsidP="00D124D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BA34B3" w:rsidSect="00A66BC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D942" w14:textId="77777777" w:rsidR="00000000" w:rsidRDefault="00A66BCC">
      <w:pPr>
        <w:spacing w:after="0" w:line="240" w:lineRule="auto"/>
        <w:ind w:left="0" w:hanging="2"/>
      </w:pPr>
      <w:r>
        <w:separator/>
      </w:r>
    </w:p>
  </w:endnote>
  <w:endnote w:type="continuationSeparator" w:id="0">
    <w:p w14:paraId="2AB10968" w14:textId="77777777" w:rsidR="00000000" w:rsidRDefault="00A66BC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BA34B3" w:rsidRDefault="00BA34B3">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BA34B3" w:rsidRDefault="00A66BCC">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BA34B3" w:rsidRDefault="00BA34B3">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BA34B3" w:rsidRDefault="00BA34B3">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20AE" w14:textId="77777777" w:rsidR="00000000" w:rsidRDefault="00A66BCC">
      <w:pPr>
        <w:spacing w:after="0" w:line="240" w:lineRule="auto"/>
        <w:ind w:left="0" w:hanging="2"/>
      </w:pPr>
      <w:r>
        <w:separator/>
      </w:r>
    </w:p>
  </w:footnote>
  <w:footnote w:type="continuationSeparator" w:id="0">
    <w:p w14:paraId="43E6B943" w14:textId="77777777" w:rsidR="00000000" w:rsidRDefault="00A66BC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BA34B3" w:rsidRDefault="00BA34B3">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BA34B3" w:rsidRDefault="00BA34B3">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BA34B3" w:rsidRDefault="00BA34B3">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B3"/>
    <w:rsid w:val="00A66BCC"/>
    <w:rsid w:val="00BA34B3"/>
    <w:rsid w:val="00D1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1E246-2A3C-47FB-B647-26D3C148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hangingChars="1"/>
      <w:textAlignment w:val="top"/>
      <w:outlineLvl w:val="0"/>
    </w:pPr>
    <w:rPr>
      <w:position w:val="-1"/>
    </w:rPr>
  </w:style>
  <w:style w:type="paragraph" w:styleId="Heading1">
    <w:name w:val="heading 1"/>
    <w:basedOn w:val="Normal"/>
    <w:next w:val="Normal"/>
    <w:uiPriority w:val="9"/>
    <w:qFormat/>
    <w:pPr>
      <w:keepNext/>
      <w:keepLines/>
      <w:suppressAutoHyphens/>
      <w:spacing w:before="480" w:after="120"/>
      <w:textDirection w:val="btLr"/>
    </w:pPr>
    <w:rPr>
      <w:b/>
      <w:sz w:val="48"/>
      <w:szCs w:val="48"/>
    </w:rPr>
  </w:style>
  <w:style w:type="paragraph" w:styleId="Heading2">
    <w:name w:val="heading 2"/>
    <w:basedOn w:val="Normal"/>
    <w:next w:val="Normal"/>
    <w:uiPriority w:val="9"/>
    <w:semiHidden/>
    <w:unhideWhenUsed/>
    <w:qFormat/>
    <w:pPr>
      <w:keepNext/>
      <w:keepLines/>
      <w:suppressAutoHyphens/>
      <w:spacing w:before="360" w:after="80"/>
      <w:textDirection w:val="btLr"/>
      <w:outlineLvl w:val="1"/>
    </w:pPr>
    <w:rPr>
      <w:b/>
      <w:sz w:val="36"/>
      <w:szCs w:val="36"/>
    </w:rPr>
  </w:style>
  <w:style w:type="paragraph" w:styleId="Heading3">
    <w:name w:val="heading 3"/>
    <w:basedOn w:val="Normal"/>
    <w:next w:val="Normal"/>
    <w:uiPriority w:val="9"/>
    <w:semiHidden/>
    <w:unhideWhenUsed/>
    <w:qFormat/>
    <w:pPr>
      <w:keepNext/>
      <w:keepLines/>
      <w:suppressAutoHyphens/>
      <w:spacing w:before="280" w:after="80"/>
      <w:textDirection w:val="btLr"/>
      <w:outlineLvl w:val="2"/>
    </w:pPr>
    <w:rPr>
      <w:b/>
      <w:sz w:val="28"/>
      <w:szCs w:val="28"/>
    </w:rPr>
  </w:style>
  <w:style w:type="paragraph" w:styleId="Heading4">
    <w:name w:val="heading 4"/>
    <w:basedOn w:val="Normal"/>
    <w:next w:val="Normal"/>
    <w:uiPriority w:val="9"/>
    <w:semiHidden/>
    <w:unhideWhenUsed/>
    <w:qFormat/>
    <w:pPr>
      <w:keepNext/>
      <w:keepLines/>
      <w:suppressAutoHyphens/>
      <w:spacing w:before="240" w:after="40"/>
      <w:textDirection w:val="btLr"/>
      <w:outlineLvl w:val="3"/>
    </w:pPr>
    <w:rPr>
      <w:b/>
      <w:sz w:val="24"/>
      <w:szCs w:val="24"/>
    </w:rPr>
  </w:style>
  <w:style w:type="paragraph" w:styleId="Heading5">
    <w:name w:val="heading 5"/>
    <w:basedOn w:val="Normal"/>
    <w:next w:val="Normal"/>
    <w:uiPriority w:val="9"/>
    <w:semiHidden/>
    <w:unhideWhenUsed/>
    <w:qFormat/>
    <w:pPr>
      <w:keepNext/>
      <w:keepLines/>
      <w:suppressAutoHyphens/>
      <w:spacing w:before="220" w:after="40"/>
      <w:textDirection w:val="btLr"/>
      <w:outlineLvl w:val="4"/>
    </w:pPr>
    <w:rPr>
      <w:b/>
    </w:rPr>
  </w:style>
  <w:style w:type="paragraph" w:styleId="Heading6">
    <w:name w:val="heading 6"/>
    <w:basedOn w:val="Normal"/>
    <w:next w:val="Normal"/>
    <w:uiPriority w:val="9"/>
    <w:semiHidden/>
    <w:unhideWhenUsed/>
    <w:qFormat/>
    <w:pPr>
      <w:keepNext/>
      <w:keepLines/>
      <w:suppressAutoHyphens/>
      <w:spacing w:before="200" w:after="40"/>
      <w:textDirection w:val="btL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textDirection w:val="btLr"/>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4Cb36AY5MBB9nAf8ivhPCNDPrw==">AMUW2mX2qLes3dx/Tozk9HM708V1cMJVJfcJbllTLEGKoPqt8kwdPFZVNOCbGNOv31zZedhtWDVCzdY/Uy2djoHna5CBBIe83vMPDZyFdz701jBY9ltf+Eg=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2023-02-27T14:15:00Z</dcterms:created>
  <dcterms:modified xsi:type="dcterms:W3CDTF">2023-02-27T14:49:00Z</dcterms:modified>
</cp:coreProperties>
</file>